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58" w:rsidRDefault="001B0D73">
      <w:pPr>
        <w:tabs>
          <w:tab w:val="left" w:pos="8555"/>
          <w:tab w:val="left" w:pos="9068"/>
          <w:tab w:val="left" w:pos="9598"/>
        </w:tabs>
        <w:ind w:left="1084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4551959</wp:posOffset>
            </wp:positionV>
            <wp:extent cx="7559992" cy="61400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6140043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991955" cy="5257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95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>
            <wp:extent cx="87311" cy="1026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>
            <wp:extent cx="89306" cy="10267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>
            <wp:extent cx="100128" cy="10267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33"/>
          <w:sz w:val="20"/>
        </w:rPr>
        <w:t xml:space="preserve"> </w:t>
      </w:r>
      <w:r w:rsidR="00873915">
        <w:rPr>
          <w:rFonts w:ascii="Times New Roman"/>
          <w:noProof/>
          <w:spacing w:val="120"/>
          <w:position w:val="16"/>
          <w:sz w:val="20"/>
        </w:rPr>
        <mc:AlternateContent>
          <mc:Choice Requires="wpg">
            <w:drawing>
              <wp:inline distT="0" distB="0" distL="0" distR="0">
                <wp:extent cx="63500" cy="316230"/>
                <wp:effectExtent l="0" t="254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316230"/>
                          <a:chOff x="0" y="0"/>
                          <a:chExt cx="100" cy="498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674F9" id="Group 6" o:spid="_x0000_s1026" style="width:5pt;height:24.9pt;mso-position-horizontal-relative:char;mso-position-vertical-relative:line" coordsize="100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">
                <v:rect id="Rectangle 7" o:spid="_x0000_s1027" style="position:absolute;width:10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" fillcolor="#e52619" stroked="f"/>
                <w10:anchorlock/>
              </v:group>
            </w:pict>
          </mc:Fallback>
        </mc:AlternateContent>
      </w:r>
      <w:r>
        <w:rPr>
          <w:rFonts w:ascii="Times New Roman"/>
          <w:spacing w:val="109"/>
          <w:position w:val="16"/>
          <w:sz w:val="16"/>
        </w:rPr>
        <w:t xml:space="preserve"> </w:t>
      </w:r>
      <w:r>
        <w:rPr>
          <w:rFonts w:ascii="Times New Roman"/>
          <w:noProof/>
          <w:spacing w:val="109"/>
          <w:position w:val="33"/>
          <w:sz w:val="20"/>
          <w:lang w:bidi="ar-SA"/>
        </w:rPr>
        <w:drawing>
          <wp:inline distT="0" distB="0" distL="0" distR="0">
            <wp:extent cx="106315" cy="10687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15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33"/>
          <w:sz w:val="20"/>
        </w:rPr>
        <w:t xml:space="preserve"> </w:t>
      </w:r>
      <w:r w:rsidR="00873915">
        <w:rPr>
          <w:rFonts w:ascii="Times New Roman"/>
          <w:noProof/>
          <w:spacing w:val="115"/>
          <w:position w:val="16"/>
          <w:sz w:val="20"/>
        </w:rPr>
        <mc:AlternateContent>
          <mc:Choice Requires="wpg">
            <w:drawing>
              <wp:inline distT="0" distB="0" distL="0" distR="0">
                <wp:extent cx="105410" cy="316230"/>
                <wp:effectExtent l="0" t="2540" r="1905" b="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316230"/>
                          <a:chOff x="0" y="0"/>
                          <a:chExt cx="166" cy="49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A6DA4" id="Group 4" o:spid="_x0000_s1026" style="width:8.3pt;height:24.9pt;mso-position-horizontal-relative:char;mso-position-vertical-relative:line" coordsize="166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">
                <v:rect id="Rectangle 5" o:spid="_x0000_s1027" style="position:absolute;width:16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" fillcolor="#e52619" stroked="f"/>
                <w10:anchorlock/>
              </v:group>
            </w:pict>
          </mc:Fallback>
        </mc:AlternateContent>
      </w:r>
    </w:p>
    <w:p w:rsidR="00932458" w:rsidRDefault="00932458">
      <w:pPr>
        <w:pStyle w:val="Zkladntext"/>
        <w:rPr>
          <w:rFonts w:ascii="Times New Roman"/>
          <w:b w:val="0"/>
          <w:sz w:val="20"/>
        </w:rPr>
      </w:pPr>
    </w:p>
    <w:p w:rsidR="00932458" w:rsidRDefault="00932458">
      <w:pPr>
        <w:pStyle w:val="Zkladntext"/>
        <w:spacing w:before="5"/>
        <w:rPr>
          <w:rFonts w:ascii="Times New Roman"/>
          <w:b w:val="0"/>
          <w:sz w:val="20"/>
        </w:rPr>
      </w:pPr>
    </w:p>
    <w:p w:rsidR="00B347DC" w:rsidRPr="00B347DC" w:rsidRDefault="00B347DC" w:rsidP="00B347DC">
      <w:pPr>
        <w:jc w:val="center"/>
        <w:rPr>
          <w:b/>
          <w:sz w:val="24"/>
          <w:szCs w:val="24"/>
        </w:rPr>
      </w:pPr>
      <w:r w:rsidRPr="00B347DC">
        <w:rPr>
          <w:b/>
          <w:sz w:val="24"/>
          <w:szCs w:val="24"/>
        </w:rPr>
        <w:t>"Místní akční plán rozvoje vzdělávání ve městě Brně II"</w:t>
      </w:r>
    </w:p>
    <w:p w:rsidR="00B347DC" w:rsidRPr="00B347DC" w:rsidRDefault="00B347DC" w:rsidP="00B347DC">
      <w:pPr>
        <w:jc w:val="center"/>
      </w:pPr>
      <w:r w:rsidRPr="00B347DC">
        <w:t>CZ.02.3.68/0.0/0.0/17_047/0011817</w:t>
      </w:r>
    </w:p>
    <w:p w:rsidR="001B0D73" w:rsidRDefault="001B0D73" w:rsidP="001B0D73">
      <w:pPr>
        <w:pStyle w:val="Zkladntext"/>
        <w:spacing w:before="8"/>
        <w:jc w:val="center"/>
        <w:rPr>
          <w:rFonts w:ascii="Tahoma"/>
          <w:b w:val="0"/>
          <w:sz w:val="29"/>
        </w:rPr>
      </w:pPr>
    </w:p>
    <w:p w:rsidR="00932458" w:rsidRDefault="001B0D73">
      <w:pPr>
        <w:pStyle w:val="Zkladntext"/>
        <w:spacing w:line="249" w:lineRule="auto"/>
        <w:ind w:left="862" w:right="857"/>
        <w:jc w:val="center"/>
      </w:pPr>
      <w:r>
        <w:rPr>
          <w:color w:val="231F20"/>
        </w:rPr>
        <w:t>Město Brno spolu s mateřskými a základními školami hledá nejlepší cesty k celkovému osobnostnímu rozvoji dětí a k jejich úspěšnému vzdělávání.</w:t>
      </w:r>
    </w:p>
    <w:p w:rsidR="00932458" w:rsidRDefault="00932458">
      <w:pPr>
        <w:pStyle w:val="Zkladntext"/>
        <w:spacing w:before="10"/>
        <w:rPr>
          <w:sz w:val="32"/>
        </w:rPr>
      </w:pPr>
    </w:p>
    <w:p w:rsidR="00932458" w:rsidRDefault="001B0D73">
      <w:pPr>
        <w:pStyle w:val="Nzev"/>
      </w:pPr>
      <w:r>
        <w:rPr>
          <w:color w:val="D2232A"/>
        </w:rPr>
        <w:t>INFORMACE PRO RODIČE</w:t>
      </w:r>
    </w:p>
    <w:p w:rsidR="00932458" w:rsidRDefault="001B0D73">
      <w:pPr>
        <w:pStyle w:val="Zkladntext"/>
        <w:spacing w:before="331"/>
        <w:ind w:left="3972"/>
      </w:pPr>
      <w:r>
        <w:rPr>
          <w:color w:val="231F20"/>
        </w:rPr>
        <w:t>V rámci projektu jsou pod záštitou</w:t>
      </w:r>
    </w:p>
    <w:p w:rsidR="001B0D73" w:rsidRDefault="001B0D73">
      <w:pPr>
        <w:pStyle w:val="Zkladntext"/>
        <w:spacing w:before="69" w:line="300" w:lineRule="auto"/>
        <w:ind w:left="1859" w:right="1856" w:firstLine="965"/>
        <w:rPr>
          <w:color w:val="231F20"/>
        </w:rPr>
      </w:pPr>
      <w:r>
        <w:rPr>
          <w:color w:val="231F20"/>
        </w:rPr>
        <w:t xml:space="preserve">1. náměstka primátora města Brna Mgr. Petra Hladíka </w:t>
      </w:r>
    </w:p>
    <w:p w:rsidR="00932458" w:rsidRDefault="001B0D73" w:rsidP="001B0D73">
      <w:pPr>
        <w:pStyle w:val="Zkladntext"/>
        <w:spacing w:before="69" w:line="300" w:lineRule="auto"/>
        <w:ind w:left="1859" w:right="1856"/>
      </w:pPr>
      <w:r>
        <w:rPr>
          <w:color w:val="231F20"/>
        </w:rPr>
        <w:t>nabízeny vzdělávací semináře pro rodiče budoucích prvňáčků 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téma:</w:t>
      </w:r>
    </w:p>
    <w:p w:rsidR="00932458" w:rsidRDefault="00932458">
      <w:pPr>
        <w:pStyle w:val="Zkladntext"/>
        <w:spacing w:before="9"/>
        <w:rPr>
          <w:sz w:val="26"/>
        </w:rPr>
      </w:pPr>
    </w:p>
    <w:p w:rsidR="00932458" w:rsidRDefault="001B0D73">
      <w:pPr>
        <w:tabs>
          <w:tab w:val="left" w:pos="1702"/>
          <w:tab w:val="left" w:pos="11905"/>
        </w:tabs>
        <w:spacing w:before="1"/>
        <w:jc w:val="center"/>
        <w:rPr>
          <w:b/>
          <w:sz w:val="32"/>
        </w:rPr>
      </w:pPr>
      <w:r>
        <w:rPr>
          <w:rFonts w:ascii="Times New Roman" w:hAnsi="Times New Roman"/>
          <w:color w:val="FFFFFF"/>
          <w:sz w:val="32"/>
          <w:shd w:val="clear" w:color="auto" w:fill="D2232A"/>
        </w:rPr>
        <w:t xml:space="preserve"> </w:t>
      </w:r>
      <w:r>
        <w:rPr>
          <w:rFonts w:ascii="Times New Roman" w:hAnsi="Times New Roman"/>
          <w:color w:val="FFFFFF"/>
          <w:sz w:val="32"/>
          <w:shd w:val="clear" w:color="auto" w:fill="D2232A"/>
        </w:rPr>
        <w:tab/>
      </w:r>
      <w:r>
        <w:rPr>
          <w:b/>
          <w:color w:val="FFFFFF"/>
          <w:sz w:val="32"/>
          <w:shd w:val="clear" w:color="auto" w:fill="D2232A"/>
        </w:rPr>
        <w:t>ÚSKALÍ</w:t>
      </w:r>
      <w:r w:rsidR="00A937D3">
        <w:rPr>
          <w:b/>
          <w:color w:val="FFFFFF"/>
          <w:sz w:val="32"/>
          <w:shd w:val="clear" w:color="auto" w:fill="D2232A"/>
        </w:rPr>
        <w:t xml:space="preserve"> </w:t>
      </w:r>
      <w:r>
        <w:rPr>
          <w:b/>
          <w:color w:val="FFFFFF"/>
          <w:sz w:val="32"/>
          <w:shd w:val="clear" w:color="auto" w:fill="D2232A"/>
        </w:rPr>
        <w:t>VSTUPU</w:t>
      </w:r>
      <w:r w:rsidR="00A937D3">
        <w:rPr>
          <w:b/>
          <w:color w:val="FFFFFF"/>
          <w:sz w:val="32"/>
          <w:shd w:val="clear" w:color="auto" w:fill="D2232A"/>
        </w:rPr>
        <w:t xml:space="preserve"> </w:t>
      </w:r>
      <w:r>
        <w:rPr>
          <w:b/>
          <w:color w:val="FFFFFF"/>
          <w:sz w:val="32"/>
          <w:shd w:val="clear" w:color="auto" w:fill="D2232A"/>
        </w:rPr>
        <w:t>DÍTĚTE</w:t>
      </w:r>
      <w:r w:rsidR="00A937D3">
        <w:rPr>
          <w:b/>
          <w:color w:val="FFFFFF"/>
          <w:sz w:val="32"/>
          <w:shd w:val="clear" w:color="auto" w:fill="D2232A"/>
        </w:rPr>
        <w:t xml:space="preserve"> </w:t>
      </w:r>
      <w:r>
        <w:rPr>
          <w:b/>
          <w:color w:val="FFFFFF"/>
          <w:sz w:val="32"/>
          <w:shd w:val="clear" w:color="auto" w:fill="D2232A"/>
        </w:rPr>
        <w:t>DO</w:t>
      </w:r>
      <w:r w:rsidR="00A937D3">
        <w:rPr>
          <w:b/>
          <w:color w:val="FFFFFF"/>
          <w:sz w:val="32"/>
          <w:shd w:val="clear" w:color="auto" w:fill="D2232A"/>
        </w:rPr>
        <w:t xml:space="preserve"> </w:t>
      </w:r>
      <w:r>
        <w:rPr>
          <w:b/>
          <w:color w:val="FFFFFF"/>
          <w:sz w:val="32"/>
          <w:shd w:val="clear" w:color="auto" w:fill="D2232A"/>
        </w:rPr>
        <w:t>ZÁKLADNÍHO</w:t>
      </w:r>
      <w:r w:rsidR="00A937D3">
        <w:rPr>
          <w:b/>
          <w:color w:val="FFFFFF"/>
          <w:spacing w:val="-46"/>
          <w:sz w:val="32"/>
          <w:shd w:val="clear" w:color="auto" w:fill="D2232A"/>
        </w:rPr>
        <w:t xml:space="preserve"> </w:t>
      </w:r>
      <w:r>
        <w:rPr>
          <w:b/>
          <w:color w:val="FFFFFF"/>
          <w:sz w:val="32"/>
          <w:shd w:val="clear" w:color="auto" w:fill="D2232A"/>
        </w:rPr>
        <w:t>VZDĚLÁVÁNÍ</w:t>
      </w:r>
      <w:r>
        <w:rPr>
          <w:b/>
          <w:color w:val="FFFFFF"/>
          <w:sz w:val="32"/>
          <w:shd w:val="clear" w:color="auto" w:fill="D2232A"/>
        </w:rPr>
        <w:tab/>
      </w:r>
    </w:p>
    <w:p w:rsidR="00932458" w:rsidRDefault="001B0D73">
      <w:pPr>
        <w:pStyle w:val="Zkladntext"/>
        <w:tabs>
          <w:tab w:val="left" w:pos="2704"/>
        </w:tabs>
        <w:spacing w:before="339" w:line="249" w:lineRule="auto"/>
        <w:ind w:left="2704" w:right="3239" w:hanging="1985"/>
      </w:pPr>
      <w:r>
        <w:rPr>
          <w:color w:val="231F20"/>
        </w:rPr>
        <w:t>Místo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konání:</w:t>
      </w:r>
      <w:r>
        <w:rPr>
          <w:color w:val="231F20"/>
        </w:rPr>
        <w:tab/>
        <w:t>zasedací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místnost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PODKOVA,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nádvoří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Nové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radnice, Dominikánské nám. 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Brno</w:t>
      </w:r>
    </w:p>
    <w:p w:rsidR="00932458" w:rsidRDefault="00932458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677" w:type="dxa"/>
        <w:tblLayout w:type="fixed"/>
        <w:tblLook w:val="01E0" w:firstRow="1" w:lastRow="1" w:firstColumn="1" w:lastColumn="1" w:noHBand="0" w:noVBand="0"/>
      </w:tblPr>
      <w:tblGrid>
        <w:gridCol w:w="1353"/>
        <w:gridCol w:w="2505"/>
        <w:gridCol w:w="6191"/>
      </w:tblGrid>
      <w:tr w:rsidR="00932458">
        <w:trPr>
          <w:trHeight w:val="335"/>
        </w:trPr>
        <w:tc>
          <w:tcPr>
            <w:tcW w:w="1353" w:type="dxa"/>
          </w:tcPr>
          <w:p w:rsidR="00932458" w:rsidRDefault="007C05AE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3</w:t>
            </w:r>
            <w:r w:rsidR="001B0D73">
              <w:rPr>
                <w:b/>
                <w:color w:val="231F20"/>
                <w:sz w:val="24"/>
              </w:rPr>
              <w:t>. 2. 2020</w:t>
            </w:r>
          </w:p>
        </w:tc>
        <w:tc>
          <w:tcPr>
            <w:tcW w:w="2505" w:type="dxa"/>
          </w:tcPr>
          <w:p w:rsidR="00932458" w:rsidRDefault="001B0D73">
            <w:pPr>
              <w:pStyle w:val="TableParagraph"/>
              <w:spacing w:before="31"/>
              <w:ind w:left="8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− od 16 do 19 hodin</w:t>
            </w:r>
          </w:p>
        </w:tc>
        <w:tc>
          <w:tcPr>
            <w:tcW w:w="6191" w:type="dxa"/>
          </w:tcPr>
          <w:p w:rsidR="00932458" w:rsidRDefault="007C05AE">
            <w:pPr>
              <w:pStyle w:val="TableParagraph"/>
              <w:spacing w:before="31"/>
              <w:ind w:lef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Mgr. Lenka Bínová (speciální pedagog, PPP Brno)</w:t>
            </w:r>
          </w:p>
        </w:tc>
      </w:tr>
      <w:tr w:rsidR="00932458">
        <w:trPr>
          <w:trHeight w:val="344"/>
        </w:trPr>
        <w:tc>
          <w:tcPr>
            <w:tcW w:w="1353" w:type="dxa"/>
          </w:tcPr>
          <w:p w:rsidR="00932458" w:rsidRDefault="001B0D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5. 3. 2020</w:t>
            </w:r>
          </w:p>
        </w:tc>
        <w:tc>
          <w:tcPr>
            <w:tcW w:w="2505" w:type="dxa"/>
          </w:tcPr>
          <w:p w:rsidR="00932458" w:rsidRDefault="001B0D73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− od 16 do 19 hodin</w:t>
            </w:r>
          </w:p>
        </w:tc>
        <w:tc>
          <w:tcPr>
            <w:tcW w:w="6191" w:type="dxa"/>
          </w:tcPr>
          <w:p w:rsidR="00932458" w:rsidRDefault="001B0D73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Mgr.</w:t>
            </w:r>
            <w:r>
              <w:rPr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Jiřina</w:t>
            </w:r>
            <w:r>
              <w:rPr>
                <w:b/>
                <w:color w:val="231F20"/>
                <w:spacing w:val="-1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Bednářová</w:t>
            </w:r>
            <w:r>
              <w:rPr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(speciální</w:t>
            </w:r>
            <w:r>
              <w:rPr>
                <w:b/>
                <w:color w:val="231F20"/>
                <w:spacing w:val="-1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pedagog,</w:t>
            </w:r>
            <w:r>
              <w:rPr>
                <w:b/>
                <w:color w:val="231F20"/>
                <w:spacing w:val="-1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PPP</w:t>
            </w:r>
            <w:r>
              <w:rPr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Brno)</w:t>
            </w:r>
          </w:p>
        </w:tc>
      </w:tr>
      <w:tr w:rsidR="00932458">
        <w:trPr>
          <w:trHeight w:val="335"/>
        </w:trPr>
        <w:tc>
          <w:tcPr>
            <w:tcW w:w="1353" w:type="dxa"/>
          </w:tcPr>
          <w:p w:rsidR="00932458" w:rsidRDefault="001B0D7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16. 3. 2020</w:t>
            </w:r>
          </w:p>
        </w:tc>
        <w:tc>
          <w:tcPr>
            <w:tcW w:w="2505" w:type="dxa"/>
          </w:tcPr>
          <w:p w:rsidR="00932458" w:rsidRDefault="001B0D73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– od 16 do 19 hodin</w:t>
            </w:r>
          </w:p>
        </w:tc>
        <w:tc>
          <w:tcPr>
            <w:tcW w:w="6191" w:type="dxa"/>
          </w:tcPr>
          <w:p w:rsidR="00932458" w:rsidRDefault="007C05AE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PhDr. Miloslava Svobodová (psycholog, PPP Brno)</w:t>
            </w:r>
          </w:p>
        </w:tc>
      </w:tr>
    </w:tbl>
    <w:p w:rsidR="00932458" w:rsidRDefault="00932458">
      <w:pPr>
        <w:pStyle w:val="Zkladntext"/>
        <w:spacing w:before="9"/>
        <w:rPr>
          <w:sz w:val="22"/>
        </w:rPr>
      </w:pPr>
    </w:p>
    <w:p w:rsidR="00932458" w:rsidRDefault="001B0D73">
      <w:pPr>
        <w:pStyle w:val="Zkladntext"/>
        <w:spacing w:before="132"/>
        <w:ind w:left="720"/>
      </w:pPr>
      <w:r>
        <w:rPr>
          <w:color w:val="231F20"/>
        </w:rPr>
        <w:t xml:space="preserve">Semináře jsou </w:t>
      </w:r>
      <w:r w:rsidR="008C5F88">
        <w:rPr>
          <w:color w:val="231F20"/>
        </w:rPr>
        <w:t>hrazeny z projektu MAP II</w:t>
      </w:r>
      <w:r>
        <w:rPr>
          <w:color w:val="231F20"/>
        </w:rPr>
        <w:t>.</w:t>
      </w:r>
    </w:p>
    <w:p w:rsidR="00932458" w:rsidRDefault="00932458">
      <w:pPr>
        <w:pStyle w:val="Zkladntext"/>
        <w:spacing w:before="10"/>
        <w:rPr>
          <w:sz w:val="35"/>
        </w:rPr>
      </w:pPr>
    </w:p>
    <w:p w:rsidR="001B0D73" w:rsidRPr="001B0D73" w:rsidRDefault="001B0D73">
      <w:pPr>
        <w:pStyle w:val="Zkladntext"/>
        <w:spacing w:before="1" w:line="300" w:lineRule="auto"/>
        <w:ind w:left="720" w:right="7221"/>
        <w:rPr>
          <w:color w:val="231F20"/>
        </w:rPr>
      </w:pPr>
      <w:r w:rsidRPr="001B0D73">
        <w:rPr>
          <w:color w:val="231F20"/>
        </w:rPr>
        <w:t xml:space="preserve">Závazná registrace na: </w:t>
      </w:r>
      <w:hyperlink r:id="rId10">
        <w:r w:rsidRPr="001B0D73">
          <w:t xml:space="preserve"> </w:t>
        </w:r>
        <w:hyperlink r:id="rId11" w:history="1">
          <w:r w:rsidRPr="001B0D73">
            <w:rPr>
              <w:rStyle w:val="Hypertextovodkaz"/>
              <w:color w:val="auto"/>
              <w:u w:val="none"/>
            </w:rPr>
            <w:t>http://map2.brno.cz/</w:t>
          </w:r>
        </w:hyperlink>
        <w:r w:rsidRPr="001B0D73">
          <w:t>/</w:t>
        </w:r>
      </w:hyperlink>
      <w:r w:rsidRPr="001B0D73">
        <w:rPr>
          <w:color w:val="231F20"/>
        </w:rPr>
        <w:t xml:space="preserve"> </w:t>
      </w:r>
    </w:p>
    <w:p w:rsidR="00932458" w:rsidRDefault="001B0D73">
      <w:pPr>
        <w:pStyle w:val="Zkladntext"/>
        <w:spacing w:before="1" w:line="300" w:lineRule="auto"/>
        <w:ind w:left="720" w:right="7221"/>
      </w:pPr>
      <w:r>
        <w:rPr>
          <w:color w:val="231F20"/>
        </w:rPr>
        <w:t>sekce „host“</w:t>
      </w:r>
    </w:p>
    <w:sectPr w:rsidR="00932458">
      <w:type w:val="continuous"/>
      <w:pgSz w:w="11910" w:h="16840"/>
      <w:pgMar w:top="120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58"/>
    <w:rsid w:val="0009357D"/>
    <w:rsid w:val="001B0D73"/>
    <w:rsid w:val="003F511F"/>
    <w:rsid w:val="007C05AE"/>
    <w:rsid w:val="00873915"/>
    <w:rsid w:val="008C5F88"/>
    <w:rsid w:val="00932458"/>
    <w:rsid w:val="00A937D3"/>
    <w:rsid w:val="00B347DC"/>
    <w:rsid w:val="00D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7283C-4370-42E5-97A2-4FB9277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ind w:left="857" w:right="857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  <w:ind w:left="50"/>
    </w:pPr>
  </w:style>
  <w:style w:type="character" w:styleId="Hypertextovodkaz">
    <w:name w:val="Hyperlink"/>
    <w:basedOn w:val="Standardnpsmoodstavce"/>
    <w:uiPriority w:val="99"/>
    <w:semiHidden/>
    <w:unhideWhenUsed/>
    <w:rsid w:val="001B0D7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D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73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map2.brno.cz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materskeskoly.brno.cz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Irena</dc:creator>
  <cp:lastModifiedBy>Čechová Irena (Magistrát města Brna)</cp:lastModifiedBy>
  <cp:revision>2</cp:revision>
  <cp:lastPrinted>2019-12-10T13:00:00Z</cp:lastPrinted>
  <dcterms:created xsi:type="dcterms:W3CDTF">2019-12-17T10:24:00Z</dcterms:created>
  <dcterms:modified xsi:type="dcterms:W3CDTF">2019-12-17T10:24:00Z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2019-11-20T00:00:00Z</vt:filetime>
  </property>
</Properties>
</file>